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Gloria Steinem</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 Can Do Hard Things Interview</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is Hope the crucial first step in any change-making? </w:t>
      </w:r>
    </w:p>
    <w:p w:rsidR="00000000" w:rsidDel="00000000" w:rsidP="00000000" w:rsidRDefault="00000000" w:rsidRPr="00000000" w14:paraId="00000005">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Steinem has said: “I think we need to remember that hope is a form of planning. [Laughs.] If you’re not hopeful, you’ve given up.” (</w:t>
      </w:r>
      <w:hyperlink r:id="rId6">
        <w:r w:rsidDel="00000000" w:rsidR="00000000" w:rsidRPr="00000000">
          <w:rPr>
            <w:rFonts w:ascii="Times New Roman" w:cs="Times New Roman" w:eastAsia="Times New Roman" w:hAnsi="Times New Roman"/>
            <w:color w:val="1155cc"/>
            <w:u w:val="single"/>
            <w:rtl w:val="0"/>
          </w:rPr>
          <w:t xml:space="preserve">interview</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w:t>
      </w:r>
      <w:hyperlink r:id="rId7">
        <w:r w:rsidDel="00000000" w:rsidR="00000000" w:rsidRPr="00000000">
          <w:rPr>
            <w:rFonts w:ascii="Times New Roman" w:cs="Times New Roman" w:eastAsia="Times New Roman" w:hAnsi="Times New Roman"/>
            <w:color w:val="1155cc"/>
            <w:u w:val="single"/>
            <w:rtl w:val="0"/>
          </w:rPr>
          <w:t xml:space="preserve">asked</w:t>
        </w:r>
      </w:hyperlink>
      <w:r w:rsidDel="00000000" w:rsidR="00000000" w:rsidRPr="00000000">
        <w:rPr>
          <w:rFonts w:ascii="Times New Roman" w:cs="Times New Roman" w:eastAsia="Times New Roman" w:hAnsi="Times New Roman"/>
          <w:rtl w:val="0"/>
        </w:rPr>
        <w:t xml:space="preserve"> “What are the two most important qualities or skills that a young person can develop in order to hopefully succeed as an activist?” Steinem said: “A sense of humor. That is crucial!” — why does laughter matter? What is Steinem’s go-to way of cultivating humor and laughter? </w:t>
      </w:r>
    </w:p>
    <w:p w:rsidR="00000000" w:rsidDel="00000000" w:rsidP="00000000" w:rsidRDefault="00000000" w:rsidRPr="00000000" w14:paraId="00000007">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says: “There is in some Native American cultures a spirit of laughter, a being who is neither male nor female. Because it is said that laughter breaks into the unknown, if you cannot laugh, you cannot pray. You can force someone to believe they are in love, if they are kept dependent on another human’s fate for long enough, but you cannot force anyone to laugh—really laugh—and because laughter cannot be compelled, it is a proof of freedom. So do not allow anyone to take away your hope or your laughter. It is an imagination of the positive that is the first step toward creating it.” (</w:t>
      </w:r>
      <w:hyperlink r:id="rId8">
        <w:r w:rsidDel="00000000" w:rsidR="00000000" w:rsidRPr="00000000">
          <w:rPr>
            <w:rFonts w:ascii="Times New Roman" w:cs="Times New Roman" w:eastAsia="Times New Roman" w:hAnsi="Times New Roman"/>
            <w:color w:val="1155cc"/>
            <w:u w:val="single"/>
            <w:rtl w:val="0"/>
          </w:rPr>
          <w:t xml:space="preserve">article</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Steinem has said that as children we get to show up as ourselves, and then the “gender role comes down upon us, and it doesn’t let up until we’re about 50.” When that gender role lets up, we start reconnecting with that “little girl that was climbing trees in the first place” (</w:t>
      </w:r>
      <w:hyperlink r:id="rId9">
        <w:r w:rsidDel="00000000" w:rsidR="00000000" w:rsidRPr="00000000">
          <w:rPr>
            <w:rFonts w:ascii="Times New Roman" w:cs="Times New Roman" w:eastAsia="Times New Roman" w:hAnsi="Times New Roman"/>
            <w:color w:val="1155cc"/>
            <w:u w:val="single"/>
            <w:rtl w:val="0"/>
          </w:rPr>
          <w:t xml:space="preserve">42:30</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How does Steinem find herself reconnecting to her inner child now that she’s 88? What are the best lessons she’s still learning from her child self? </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recent years, Steinem has often been asked who she will “pass the torch” to. How does Steinem respond to this question—and why is it the wrong question to be asking? </w:t>
      </w:r>
    </w:p>
    <w:p w:rsidR="00000000" w:rsidDel="00000000" w:rsidP="00000000" w:rsidRDefault="00000000" w:rsidRPr="00000000" w14:paraId="0000000A">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Speaking about her age, in an interview from 2015: “I stop people on the street and tell them how old I am because I'm trying to make myself believe it. I mean, 81 is an age that I think is someone else's age. You know, it's quite bizarre. And part of it is I think because we don't have role models of people going ahead of us. I don't have very few role models of women my age who are doing what I'm doing. And, in fact, the people I work with every day and love and, you know, are my current chosen family in terms of numbers are probably, I don't know, at least 40 years younger than I am. And even my friends from Ms. and so on are at least 10 years younger than I am.” (Interview)</w:t>
      </w:r>
    </w:p>
    <w:p w:rsidR="00000000" w:rsidDel="00000000" w:rsidP="00000000" w:rsidRDefault="00000000" w:rsidRPr="00000000" w14:paraId="0000000B">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“We’re different in ages, but that just means we have different things to teach each other. It’s not about a hierarchy…People ask me who I’m ‘handing the torch to’  And it always struck me as the wrong question. So finally I’ve realized why. Because, first of all, we </w:t>
      </w:r>
      <w:r w:rsidDel="00000000" w:rsidR="00000000" w:rsidRPr="00000000">
        <w:rPr>
          <w:rFonts w:ascii="Times New Roman" w:cs="Times New Roman" w:eastAsia="Times New Roman" w:hAnsi="Times New Roman"/>
          <w:i w:val="1"/>
          <w:rtl w:val="0"/>
        </w:rPr>
        <w:t xml:space="preserve">each</w:t>
      </w:r>
      <w:r w:rsidDel="00000000" w:rsidR="00000000" w:rsidRPr="00000000">
        <w:rPr>
          <w:rFonts w:ascii="Times New Roman" w:cs="Times New Roman" w:eastAsia="Times New Roman" w:hAnsi="Times New Roman"/>
          <w:rtl w:val="0"/>
        </w:rPr>
        <w:t xml:space="preserve"> need a torch. Otherwise we don’t know where the fuck we’re going. So we’re each using what torch we have to light other people’s torches and go forward </w:t>
      </w:r>
      <w:r w:rsidDel="00000000" w:rsidR="00000000" w:rsidRPr="00000000">
        <w:rPr>
          <w:rFonts w:ascii="Times New Roman" w:cs="Times New Roman" w:eastAsia="Times New Roman" w:hAnsi="Times New Roman"/>
          <w:i w:val="1"/>
          <w:rtl w:val="0"/>
        </w:rPr>
        <w:t xml:space="preserve">together</w:t>
      </w:r>
      <w:r w:rsidDel="00000000" w:rsidR="00000000" w:rsidRPr="00000000">
        <w:rPr>
          <w:rFonts w:ascii="Times New Roman" w:cs="Times New Roman" w:eastAsia="Times New Roman" w:hAnsi="Times New Roman"/>
          <w:rtl w:val="0"/>
        </w:rPr>
        <w:t xml:space="preserve">.” (</w:t>
      </w:r>
      <w:hyperlink r:id="rId10">
        <w:r w:rsidDel="00000000" w:rsidR="00000000" w:rsidRPr="00000000">
          <w:rPr>
            <w:rFonts w:ascii="Times New Roman" w:cs="Times New Roman" w:eastAsia="Times New Roman" w:hAnsi="Times New Roman"/>
            <w:color w:val="1155cc"/>
            <w:u w:val="single"/>
            <w:rtl w:val="0"/>
          </w:rPr>
          <w:t xml:space="preserve">1:00:09</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an interview, Steinem said: “‘I used to say to my mother, ‘Well why didn’t you marry the other man, go to New York, whatever it was that you felt you truly wanted to do?’ And she would say to me, ‘Well then you never would’ve been born” And I never had the courage to say, ‘But you would’ve been born.’” What does it mean to, as a woman, “be born”? How can we focus on living lives that allow us to “be born”?</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do we grapple with regret and “what could’ve been”? </w:t>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feeling exhausted and needing Rest. What is the role of rest in Steinem’s life? </w:t>
      </w:r>
    </w:p>
    <w:p w:rsidR="00000000" w:rsidDel="00000000" w:rsidP="00000000" w:rsidRDefault="00000000" w:rsidRPr="00000000" w14:paraId="0000000F">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she turned 50, she hit a challenging point in her life and she experienced depression. “I was really really tired. Seriously tired. I did something I’ve never before or since done in my life, which was to fall in love with a man with whom I had nothing in common… I was tired, and he was a great dancer, what can I say.” (</w:t>
      </w:r>
      <w:hyperlink r:id="rId11">
        <w:r w:rsidDel="00000000" w:rsidR="00000000" w:rsidRPr="00000000">
          <w:rPr>
            <w:rFonts w:ascii="Times New Roman" w:cs="Times New Roman" w:eastAsia="Times New Roman" w:hAnsi="Times New Roman"/>
            <w:color w:val="1155cc"/>
            <w:u w:val="single"/>
            <w:rtl w:val="0"/>
          </w:rPr>
          <w:t xml:space="preserve">40:00</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that affect her? “I think I got depressed by it, because I was so tired and aware that I had done something that wasn’t true to who I was myself… I must say that up to then, I thought that therapy was totally wonderful for other people, but maybe I would rather do something practical like learn to rollerskate [Laughing].” At that time, she also had breast cancer for the first time. “Between those two things, I did kind of pause and say - I want to wait and think and figure out what I’m doing with my life.” </w:t>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is </w:t>
      </w:r>
      <w:r w:rsidDel="00000000" w:rsidR="00000000" w:rsidRPr="00000000">
        <w:rPr>
          <w:rFonts w:ascii="Times New Roman" w:cs="Times New Roman" w:eastAsia="Times New Roman" w:hAnsi="Times New Roman"/>
          <w:i w:val="1"/>
          <w:rtl w:val="0"/>
        </w:rPr>
        <w:t xml:space="preserve">all justice </w:t>
      </w:r>
      <w:r w:rsidDel="00000000" w:rsidR="00000000" w:rsidRPr="00000000">
        <w:rPr>
          <w:rFonts w:ascii="Times New Roman" w:cs="Times New Roman" w:eastAsia="Times New Roman" w:hAnsi="Times New Roman"/>
          <w:rtl w:val="0"/>
        </w:rPr>
        <w:t xml:space="preserve">connected to reproductive justice? </w:t>
      </w:r>
    </w:p>
    <w:p w:rsidR="00000000" w:rsidDel="00000000" w:rsidP="00000000" w:rsidRDefault="00000000" w:rsidRPr="00000000" w14:paraId="00000012">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“Controlling reproduction is always the first step in every dictatorship.” She brings up Hitler and Moussolini. “We understand instinctively that if we don’t, as women, govern our own bodies, we don’t live in a democracy. But I don’t think that we understand that controlling our own bodies, men and women, is the basis of democracy.” (</w:t>
      </w:r>
      <w:hyperlink r:id="rId12">
        <w:r w:rsidDel="00000000" w:rsidR="00000000" w:rsidRPr="00000000">
          <w:rPr>
            <w:rFonts w:ascii="Times New Roman" w:cs="Times New Roman" w:eastAsia="Times New Roman" w:hAnsi="Times New Roman"/>
            <w:color w:val="1155cc"/>
            <w:u w:val="single"/>
            <w:rtl w:val="0"/>
          </w:rPr>
          <w:t xml:space="preserve">36:00</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Additional highlights…</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1155cc"/>
            <w:u w:val="single"/>
            <w:rtl w:val="0"/>
          </w:rPr>
          <w:t xml:space="preserve">The Important Things with Gloria Steinem</w:t>
        </w:r>
      </w:hyperlink>
      <w:r w:rsidDel="00000000" w:rsidR="00000000" w:rsidRPr="00000000">
        <w:rPr>
          <w:rFonts w:ascii="Times New Roman" w:cs="Times New Roman" w:eastAsia="Times New Roman" w:hAnsi="Times New Roman"/>
          <w:rtl w:val="0"/>
        </w:rPr>
        <w:t xml:space="preserve"> - March 2022</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interviewer asks - what are you most proud of? And Steinem says: “I’m proud that I survived my childhood, my 8 to 16 year old hood, because my mother was an invalid, I was looking after her, we were living alone in a terrible old house in Toledo. It was not easy, and I’m kind of amazed that I survived it.” (14:30)  </w:t>
      </w:r>
    </w:p>
    <w:p w:rsidR="00000000" w:rsidDel="00000000" w:rsidP="00000000" w:rsidRDefault="00000000" w:rsidRPr="00000000" w14:paraId="00000019">
      <w:pPr>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an instant democracy in listening as much as you talk, and talking as much as you listen. Women are often taught to be good listeners, but not necessarily to express themselves. Men may be taught the reverse, stereotypically, so all of us can gain from equalizing those two functions.”  </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1155cc"/>
            <w:u w:val="single"/>
            <w:rtl w:val="0"/>
          </w:rPr>
          <w:t xml:space="preserve">Gloria Steinem, the Duchess of Sussex, and Jessica Yellin on Abortion Rights, the ERA, and Why They Won’t Give Up Hope</w:t>
        </w:r>
      </w:hyperlink>
      <w:r w:rsidDel="00000000" w:rsidR="00000000" w:rsidRPr="00000000">
        <w:rPr>
          <w:rFonts w:ascii="Times New Roman" w:cs="Times New Roman" w:eastAsia="Times New Roman" w:hAnsi="Times New Roman"/>
          <w:rtl w:val="0"/>
        </w:rPr>
        <w:t xml:space="preserve"> – June 2022  </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Gloria narrates what it was like to be a pregnant woman in this country before Roe v Wade: “There were underground networks, most famously Jane. That is where you called up a particular number and asked for Jane and that meant you needed an abortion. And there were women who bravely guided you. In my situation, I was in London, not this country, when I needed an abortion and was lucky to find a physician in the equivalent of the Yellow Pages, who said that if I promised him two things—one, that I would never tell anyone his name and two, that I would do what I wish to do with my life—he would send me to a woman doctor who would do the abortion. I dedicated a book to him. He’s no longer with us.” “Without him, I would have been stopped there. I was working as a waitress in London waiting for my visa to India, where I had a fellowship. I wouldn’t have been able to do that. My life would’ve stopped there.” </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1155cc"/>
            <w:u w:val="single"/>
            <w:rtl w:val="0"/>
          </w:rPr>
          <w:t xml:space="preserve">Interview for Global Risk Insights</w:t>
        </w:r>
      </w:hyperlink>
      <w:r w:rsidDel="00000000" w:rsidR="00000000" w:rsidRPr="00000000">
        <w:rPr>
          <w:rFonts w:ascii="Times New Roman" w:cs="Times New Roman" w:eastAsia="Times New Roman" w:hAnsi="Times New Roman"/>
          <w:rtl w:val="0"/>
        </w:rPr>
        <w:t xml:space="preserve"> — February 2022 </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asked what her single proudest achievement is, she says: “I think speaking in public, because it was the thing I least wanted to do and was the most afraid to do. We tend to count perhaps as most personally important that which was the most difficult for us individually, and public speaking was certainly the most difficult for me…  I used to think that I would die between the beginning and end of a sentence – that is how nervous I was!” </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hyperlink r:id="rId16">
        <w:r w:rsidDel="00000000" w:rsidR="00000000" w:rsidRPr="00000000">
          <w:rPr>
            <w:rFonts w:ascii="Times New Roman" w:cs="Times New Roman" w:eastAsia="Times New Roman" w:hAnsi="Times New Roman"/>
            <w:color w:val="1155cc"/>
            <w:u w:val="single"/>
            <w:rtl w:val="0"/>
          </w:rPr>
          <w:t xml:space="preserve">Steinem on Talk Easy with Sam Fragoso</w:t>
        </w:r>
      </w:hyperlink>
      <w:r w:rsidDel="00000000" w:rsidR="00000000" w:rsidRPr="00000000">
        <w:rPr>
          <w:rFonts w:ascii="Times New Roman" w:cs="Times New Roman" w:eastAsia="Times New Roman" w:hAnsi="Times New Roman"/>
          <w:rtl w:val="0"/>
        </w:rPr>
        <w:t xml:space="preserve"> – 2019</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getting her abortion at 22: “I was really quite desperate. I was also delusional, because I thought if I went riding in Central Park or threw myself down the stairs, somehow this would accomplish an abortion… the mythology was very much part of our lives…I had left home, I was engaged to a very nice man [...] and also, marriage was made to seem the end of life then, because you assumed your husband’s identity.” (8:00) </w:t>
      </w:r>
    </w:p>
    <w:p w:rsidR="00000000" w:rsidDel="00000000" w:rsidP="00000000" w:rsidRDefault="00000000" w:rsidRPr="00000000" w14:paraId="00000027">
      <w:pPr>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took me a few years to realize that when I was called a ‘bitch’ I should just say thank you.” (25:30) </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hyperlink r:id="rId17">
        <w:r w:rsidDel="00000000" w:rsidR="00000000" w:rsidRPr="00000000">
          <w:rPr>
            <w:rFonts w:ascii="Times New Roman" w:cs="Times New Roman" w:eastAsia="Times New Roman" w:hAnsi="Times New Roman"/>
            <w:color w:val="1155cc"/>
            <w:u w:val="single"/>
            <w:rtl w:val="0"/>
          </w:rPr>
          <w:t xml:space="preserve">Gloria Steinem in Conversation</w:t>
        </w:r>
      </w:hyperlink>
      <w:r w:rsidDel="00000000" w:rsidR="00000000" w:rsidRPr="00000000">
        <w:rPr>
          <w:rFonts w:ascii="Times New Roman" w:cs="Times New Roman" w:eastAsia="Times New Roman" w:hAnsi="Times New Roman"/>
          <w:rtl w:val="0"/>
        </w:rPr>
        <w:t xml:space="preserve"> – Dec 20, 2020 </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we’re starting a group to address a certain problem, we should wait until we have in the room the people who are experiencing the problem. Whoever is experiencing something is more expert in it than the experts.” (42:00) </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headerReference r:id="rId18" w:type="default"/>
      <w:foot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360" w:lineRule="auto"/>
    </w:pPr>
    <w:rPr>
      <w:rFonts w:ascii="Roboto" w:cs="Roboto" w:eastAsia="Roboto" w:hAnsi="Roboto"/>
      <w:color w:val="0000ff"/>
      <w:sz w:val="18"/>
      <w:szCs w:val="1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open.spotify.com/episode/0OcEBnCRYqV6txKJSZpwpf?si=3998788b8f384ba0" TargetMode="External"/><Relationship Id="rId10" Type="http://schemas.openxmlformats.org/officeDocument/2006/relationships/hyperlink" Target="https://open.spotify.com/episode/4zIwYgU3sC4ZLN3IvgswDu?si=086e76f73bbd4ab1" TargetMode="External"/><Relationship Id="rId13" Type="http://schemas.openxmlformats.org/officeDocument/2006/relationships/hyperlink" Target="https://open.spotify.com/episode/5wawVM9ZqvFRqje02gvo8v?si=251e0566e27f46c6" TargetMode="External"/><Relationship Id="rId12" Type="http://schemas.openxmlformats.org/officeDocument/2006/relationships/hyperlink" Target="https://open.spotify.com/episode/5wawVM9ZqvFRqje02gvo8v?si=251e0566e27f46c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pen.spotify.com/episode/0OcEBnCRYqV6txKJSZpwpf?si=3998788b8f384ba0" TargetMode="External"/><Relationship Id="rId15" Type="http://schemas.openxmlformats.org/officeDocument/2006/relationships/hyperlink" Target="https://globalriskinsights.com/2022/02/the-fight-for-equality-an-interview-with-gloria-steinem/" TargetMode="External"/><Relationship Id="rId14" Type="http://schemas.openxmlformats.org/officeDocument/2006/relationships/hyperlink" Target="https://www.vogue.com/article/gloria-steinem-duchess-of-sussex-jessica-yellin-roe-v-wade" TargetMode="External"/><Relationship Id="rId17" Type="http://schemas.openxmlformats.org/officeDocument/2006/relationships/hyperlink" Target="https://www.youtube.com/watch?v=ndgEkTZMfuw" TargetMode="External"/><Relationship Id="rId16" Type="http://schemas.openxmlformats.org/officeDocument/2006/relationships/hyperlink" Target="https://open.spotify.com/episode/0OcEBnCRYqV6txKJSZpwpf?si=3998788b8f384ba0"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www.vogue.com/article/gloria-steinem-duchess-of-sussex-jessica-yellin-roe-v-wade" TargetMode="External"/><Relationship Id="rId18" Type="http://schemas.openxmlformats.org/officeDocument/2006/relationships/header" Target="header1.xml"/><Relationship Id="rId7" Type="http://schemas.openxmlformats.org/officeDocument/2006/relationships/hyperlink" Target="https://globalriskinsights.com/2022/02/the-fight-for-equality-an-interview-with-gloria-steinem/" TargetMode="External"/><Relationship Id="rId8" Type="http://schemas.openxmlformats.org/officeDocument/2006/relationships/hyperlink" Target="https://www.vanityfair.com/culture/2022/10/how-gloria-steinem-stays-hopefu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